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rPr>
          <w:b w:val="1"/>
          <w:sz w:val="24"/>
          <w:szCs w:val="24"/>
        </w:rPr>
      </w:pPr>
      <w:r w:rsidDel="00000000" w:rsidR="00000000" w:rsidRPr="00000000">
        <w:rPr>
          <w:b w:val="1"/>
          <w:sz w:val="24"/>
          <w:szCs w:val="24"/>
          <w:rtl w:val="0"/>
        </w:rPr>
        <w:t xml:space="preserve">Unit Title: Phenology of California poppy      Grade level: 3-5</w:t>
      </w:r>
    </w:p>
    <w:tbl>
      <w:tblPr>
        <w:tblStyle w:val="Table1"/>
        <w:bidiVisual w:val="0"/>
        <w:tblW w:w="1295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487"/>
        <w:gridCol w:w="6463"/>
        <w:tblGridChange w:id="0">
          <w:tblGrid>
            <w:gridCol w:w="6487"/>
            <w:gridCol w:w="6463"/>
          </w:tblGrid>
        </w:tblGridChange>
      </w:tblGrid>
      <w:tr>
        <w:tc>
          <w:tcPr>
            <w:shd w:fill="d9d9d9"/>
          </w:tcPr>
          <w:p w:rsidR="00000000" w:rsidDel="00000000" w:rsidP="00000000" w:rsidRDefault="00000000" w:rsidRPr="00000000">
            <w:pPr>
              <w:tabs>
                <w:tab w:val="left" w:pos="2370"/>
              </w:tabs>
              <w:contextualSpacing w:val="0"/>
              <w:rPr>
                <w:b w:val="1"/>
                <w:sz w:val="24"/>
                <w:szCs w:val="24"/>
              </w:rPr>
            </w:pPr>
            <w:r w:rsidDel="00000000" w:rsidR="00000000" w:rsidRPr="00000000">
              <w:rPr>
                <w:b w:val="1"/>
                <w:sz w:val="24"/>
                <w:szCs w:val="24"/>
                <w:rtl w:val="0"/>
              </w:rPr>
              <w:t xml:space="preserve">Lesson # 3              Title:</w:t>
              <w:tab/>
              <w:t xml:space="preserve">Timing is everything</w:t>
            </w:r>
          </w:p>
        </w:tc>
        <w:tc>
          <w:tcPr>
            <w:shd w:fill="d9d9d9"/>
          </w:tcPr>
          <w:p w:rsidR="00000000" w:rsidDel="00000000" w:rsidP="00000000" w:rsidRDefault="00000000" w:rsidRPr="00000000">
            <w:pPr>
              <w:contextualSpacing w:val="0"/>
              <w:rPr>
                <w:b w:val="1"/>
                <w:sz w:val="24"/>
                <w:szCs w:val="24"/>
              </w:rPr>
            </w:pPr>
            <w:r w:rsidDel="00000000" w:rsidR="00000000" w:rsidRPr="00000000">
              <w:rPr>
                <w:b w:val="1"/>
                <w:sz w:val="24"/>
                <w:szCs w:val="24"/>
                <w:rtl w:val="0"/>
              </w:rPr>
              <w:t xml:space="preserve">Number of Minutes: 30-60</w:t>
            </w:r>
          </w:p>
        </w:tc>
      </w:tr>
      <w:tr>
        <w:tc>
          <w:tcPr/>
          <w:p w:rsidR="00000000" w:rsidDel="00000000" w:rsidP="00000000" w:rsidRDefault="00000000" w:rsidRPr="00000000">
            <w:pPr>
              <w:contextualSpacing w:val="0"/>
              <w:rPr/>
            </w:pPr>
            <w:r w:rsidDel="00000000" w:rsidR="00000000" w:rsidRPr="00000000">
              <w:rPr>
                <w:rtl w:val="0"/>
              </w:rPr>
              <w:t xml:space="preserve">Mathematical purpose (if applicable):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tc>
        <w:tc>
          <w:tcPr/>
          <w:p w:rsidR="00000000" w:rsidDel="00000000" w:rsidP="00000000" w:rsidRDefault="00000000" w:rsidRPr="00000000">
            <w:pPr>
              <w:contextualSpacing w:val="0"/>
              <w:rPr/>
            </w:pPr>
            <w:r w:rsidDel="00000000" w:rsidR="00000000" w:rsidRPr="00000000">
              <w:rPr>
                <w:rtl w:val="0"/>
              </w:rPr>
              <w:t xml:space="preserve">Scientific Purpose: A kid friendly </w:t>
            </w:r>
          </w:p>
        </w:tc>
      </w:tr>
      <w:tr>
        <w:tc>
          <w:tcPr/>
          <w:p w:rsidR="00000000" w:rsidDel="00000000" w:rsidP="00000000" w:rsidRDefault="00000000" w:rsidRPr="00000000">
            <w:pPr>
              <w:contextualSpacing w:val="0"/>
              <w:rPr/>
            </w:pPr>
            <w:r w:rsidDel="00000000" w:rsidR="00000000" w:rsidRPr="00000000">
              <w:rPr>
                <w:rtl w:val="0"/>
              </w:rPr>
              <w:t xml:space="preserve">Materials needed: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Suggested reading: “A seed is sleepy” written by Dianna Aston.  Optional would be to extend the concepts by also reading “From seed to Plant” by Gail Gibbons.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tc>
        <w:tc>
          <w:tcPr/>
          <w:p w:rsidR="00000000" w:rsidDel="00000000" w:rsidP="00000000" w:rsidRDefault="00000000" w:rsidRPr="00000000">
            <w:pPr>
              <w:contextualSpacing w:val="0"/>
              <w:rPr/>
            </w:pPr>
            <w:r w:rsidDel="00000000" w:rsidR="00000000" w:rsidRPr="00000000">
              <w:rPr>
                <w:rtl w:val="0"/>
              </w:rPr>
              <w:t xml:space="preserve">Academic vocabulary:</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From discussion of book: Phenology, life cycle, seed bank</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From supplementary outdoor exercise:  deciduous, evergreen, shrub, tree, herbaceous plant</w:t>
            </w:r>
          </w:p>
        </w:tc>
      </w:tr>
      <w:tr>
        <w:tc>
          <w:tcPr/>
          <w:p w:rsidR="00000000" w:rsidDel="00000000" w:rsidP="00000000" w:rsidRDefault="00000000" w:rsidRPr="00000000">
            <w:pPr>
              <w:contextualSpacing w:val="0"/>
              <w:rPr/>
            </w:pPr>
            <w:r w:rsidDel="00000000" w:rsidR="00000000" w:rsidRPr="00000000">
              <w:rPr>
                <w:rtl w:val="0"/>
              </w:rPr>
              <w:t xml:space="preserve">Common Core Standards (copy and paste): </w:t>
            </w:r>
            <w:r w:rsidDel="00000000" w:rsidR="00000000" w:rsidRPr="00000000">
              <w:rPr>
                <w:color w:val="ff0000"/>
                <w:rtl w:val="0"/>
              </w:rPr>
              <w:t xml:space="preserve">Michael will do</w:t>
            </w: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tc>
        <w:tc>
          <w:tcPr/>
          <w:p w:rsidR="00000000" w:rsidDel="00000000" w:rsidP="00000000" w:rsidRDefault="00000000" w:rsidRPr="00000000">
            <w:pPr>
              <w:contextualSpacing w:val="0"/>
              <w:rPr/>
            </w:pPr>
            <w:r w:rsidDel="00000000" w:rsidR="00000000" w:rsidRPr="00000000">
              <w:rPr>
                <w:rtl w:val="0"/>
              </w:rPr>
              <w:t xml:space="preserve">Next Generation Science Standards (copy and paste): </w:t>
            </w:r>
            <w:r w:rsidDel="00000000" w:rsidR="00000000" w:rsidRPr="00000000">
              <w:rPr>
                <w:color w:val="ff0000"/>
                <w:rtl w:val="0"/>
              </w:rPr>
              <w:t xml:space="preserve">Michael will do</w:t>
            </w: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tc>
      </w:tr>
      <w:tr>
        <w:tc>
          <w:tcPr/>
          <w:p w:rsidR="00000000" w:rsidDel="00000000" w:rsidP="00000000" w:rsidRDefault="00000000" w:rsidRPr="00000000">
            <w:pPr>
              <w:contextualSpacing w:val="0"/>
              <w:rPr/>
            </w:pPr>
            <w:r w:rsidDel="00000000" w:rsidR="00000000" w:rsidRPr="00000000">
              <w:rPr>
                <w:rtl w:val="0"/>
              </w:rPr>
              <w:t xml:space="preserve">When students are finished they will understand:</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numPr>
                <w:ilvl w:val="0"/>
                <w:numId w:val="1"/>
              </w:numPr>
              <w:spacing w:after="0" w:before="0" w:line="276" w:lineRule="auto"/>
              <w:ind w:left="720" w:hanging="360"/>
              <w:contextualSpacing w:val="1"/>
              <w:rPr/>
            </w:pPr>
            <w:r w:rsidDel="00000000" w:rsidR="00000000" w:rsidRPr="00000000">
              <w:rPr>
                <w:rFonts w:ascii="Calibri" w:cs="Calibri" w:eastAsia="Calibri" w:hAnsi="Calibri"/>
                <w:b w:val="0"/>
                <w:sz w:val="22"/>
                <w:szCs w:val="22"/>
                <w:rtl w:val="0"/>
              </w:rPr>
              <w:t xml:space="preserve">There is a great diversity in seeds.  </w:t>
            </w:r>
            <w:r w:rsidDel="00000000" w:rsidR="00000000" w:rsidRPr="00000000">
              <w:rPr>
                <w:rtl w:val="0"/>
              </w:rPr>
            </w:r>
          </w:p>
          <w:p w:rsidR="00000000" w:rsidDel="00000000" w:rsidP="00000000" w:rsidRDefault="00000000" w:rsidRPr="00000000">
            <w:pPr>
              <w:numPr>
                <w:ilvl w:val="0"/>
                <w:numId w:val="1"/>
              </w:numPr>
              <w:spacing w:after="0" w:before="0" w:line="276" w:lineRule="auto"/>
              <w:ind w:left="720" w:hanging="360"/>
              <w:contextualSpacing w:val="1"/>
              <w:rPr/>
            </w:pPr>
            <w:r w:rsidDel="00000000" w:rsidR="00000000" w:rsidRPr="00000000">
              <w:rPr>
                <w:rFonts w:ascii="Calibri" w:cs="Calibri" w:eastAsia="Calibri" w:hAnsi="Calibri"/>
                <w:b w:val="0"/>
                <w:sz w:val="22"/>
                <w:szCs w:val="22"/>
                <w:rtl w:val="0"/>
              </w:rPr>
              <w:t xml:space="preserve">A seed is sleepy, meaning it usually doesn’t start to grow right away</w:t>
            </w:r>
            <w:r w:rsidDel="00000000" w:rsidR="00000000" w:rsidRPr="00000000">
              <w:rPr>
                <w:rtl w:val="0"/>
              </w:rPr>
            </w:r>
          </w:p>
          <w:p w:rsidR="00000000" w:rsidDel="00000000" w:rsidP="00000000" w:rsidRDefault="00000000" w:rsidRPr="00000000">
            <w:pPr>
              <w:numPr>
                <w:ilvl w:val="0"/>
                <w:numId w:val="1"/>
              </w:numPr>
              <w:spacing w:after="0" w:before="0" w:line="276" w:lineRule="auto"/>
              <w:ind w:left="720" w:hanging="360"/>
              <w:contextualSpacing w:val="1"/>
              <w:rPr/>
            </w:pPr>
            <w:r w:rsidDel="00000000" w:rsidR="00000000" w:rsidRPr="00000000">
              <w:rPr>
                <w:rFonts w:ascii="Calibri" w:cs="Calibri" w:eastAsia="Calibri" w:hAnsi="Calibri"/>
                <w:b w:val="0"/>
                <w:sz w:val="22"/>
                <w:szCs w:val="22"/>
                <w:rtl w:val="0"/>
              </w:rPr>
              <w:t xml:space="preserve">Seeds wait for the things they need to grow like the right temperature, water, nutrients and enough light.</w:t>
            </w:r>
            <w:r w:rsidDel="00000000" w:rsidR="00000000" w:rsidRPr="00000000">
              <w:rPr>
                <w:rtl w:val="0"/>
              </w:rPr>
            </w:r>
          </w:p>
          <w:p w:rsidR="00000000" w:rsidDel="00000000" w:rsidP="00000000" w:rsidRDefault="00000000" w:rsidRPr="00000000">
            <w:pPr>
              <w:spacing w:after="200" w:before="0" w:line="276" w:lineRule="auto"/>
              <w:ind w:left="720" w:firstLine="0"/>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tc>
        <w:tc>
          <w:tcPr/>
          <w:p w:rsidR="00000000" w:rsidDel="00000000" w:rsidP="00000000" w:rsidRDefault="00000000" w:rsidRPr="00000000">
            <w:pPr>
              <w:contextualSpacing w:val="0"/>
              <w:rPr/>
            </w:pPr>
            <w:r w:rsidDel="00000000" w:rsidR="00000000" w:rsidRPr="00000000">
              <w:rPr>
                <w:rtl w:val="0"/>
              </w:rPr>
              <w:t xml:space="preserve">What are teacher questions or prompts?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numPr>
                <w:ilvl w:val="0"/>
                <w:numId w:val="2"/>
              </w:numPr>
              <w:spacing w:after="0" w:before="0" w:line="276" w:lineRule="auto"/>
              <w:ind w:left="720" w:hanging="360"/>
              <w:contextualSpacing w:val="1"/>
              <w:rPr/>
            </w:pPr>
            <w:r w:rsidDel="00000000" w:rsidR="00000000" w:rsidRPr="00000000">
              <w:rPr>
                <w:rFonts w:ascii="Calibri" w:cs="Calibri" w:eastAsia="Calibri" w:hAnsi="Calibri"/>
                <w:b w:val="0"/>
                <w:sz w:val="22"/>
                <w:szCs w:val="22"/>
                <w:rtl w:val="0"/>
              </w:rPr>
              <w:t xml:space="preserve">Why is timing important for plants?</w:t>
            </w:r>
            <w:r w:rsidDel="00000000" w:rsidR="00000000" w:rsidRPr="00000000">
              <w:rPr>
                <w:rtl w:val="0"/>
              </w:rPr>
            </w:r>
          </w:p>
          <w:p w:rsidR="00000000" w:rsidDel="00000000" w:rsidP="00000000" w:rsidRDefault="00000000" w:rsidRPr="00000000">
            <w:pPr>
              <w:numPr>
                <w:ilvl w:val="0"/>
                <w:numId w:val="2"/>
              </w:numPr>
              <w:spacing w:after="0" w:before="0" w:line="276" w:lineRule="auto"/>
              <w:ind w:left="720" w:hanging="360"/>
              <w:contextualSpacing w:val="1"/>
              <w:rPr/>
            </w:pPr>
            <w:r w:rsidDel="00000000" w:rsidR="00000000" w:rsidRPr="00000000">
              <w:rPr>
                <w:rFonts w:ascii="Calibri" w:cs="Calibri" w:eastAsia="Calibri" w:hAnsi="Calibri"/>
                <w:b w:val="0"/>
                <w:sz w:val="22"/>
                <w:szCs w:val="22"/>
                <w:rtl w:val="0"/>
              </w:rPr>
              <w:t xml:space="preserve">What do seeds need to grow?</w:t>
            </w:r>
            <w:r w:rsidDel="00000000" w:rsidR="00000000" w:rsidRPr="00000000">
              <w:rPr>
                <w:rtl w:val="0"/>
              </w:rPr>
            </w:r>
          </w:p>
          <w:p w:rsidR="00000000" w:rsidDel="00000000" w:rsidP="00000000" w:rsidRDefault="00000000" w:rsidRPr="00000000">
            <w:pPr>
              <w:numPr>
                <w:ilvl w:val="0"/>
                <w:numId w:val="2"/>
              </w:numPr>
              <w:spacing w:after="0" w:before="0" w:line="276" w:lineRule="auto"/>
              <w:ind w:left="720" w:hanging="360"/>
              <w:contextualSpacing w:val="1"/>
              <w:rPr/>
            </w:pPr>
            <w:r w:rsidDel="00000000" w:rsidR="00000000" w:rsidRPr="00000000">
              <w:rPr>
                <w:rFonts w:ascii="Calibri" w:cs="Calibri" w:eastAsia="Calibri" w:hAnsi="Calibri"/>
                <w:b w:val="0"/>
                <w:sz w:val="22"/>
                <w:szCs w:val="22"/>
                <w:rtl w:val="0"/>
              </w:rPr>
              <w:t xml:space="preserve">Where do seeds come from?</w:t>
            </w:r>
            <w:r w:rsidDel="00000000" w:rsidR="00000000" w:rsidRPr="00000000">
              <w:rPr>
                <w:rtl w:val="0"/>
              </w:rPr>
            </w:r>
          </w:p>
          <w:p w:rsidR="00000000" w:rsidDel="00000000" w:rsidP="00000000" w:rsidRDefault="00000000" w:rsidRPr="00000000">
            <w:pPr>
              <w:numPr>
                <w:ilvl w:val="0"/>
                <w:numId w:val="2"/>
              </w:numPr>
              <w:spacing w:after="0" w:before="0" w:line="276" w:lineRule="auto"/>
              <w:ind w:left="720" w:hanging="360"/>
              <w:contextualSpacing w:val="1"/>
              <w:rPr/>
            </w:pPr>
            <w:r w:rsidDel="00000000" w:rsidR="00000000" w:rsidRPr="00000000">
              <w:rPr>
                <w:rFonts w:ascii="Calibri" w:cs="Calibri" w:eastAsia="Calibri" w:hAnsi="Calibri"/>
                <w:b w:val="0"/>
                <w:sz w:val="22"/>
                <w:szCs w:val="22"/>
                <w:rtl w:val="0"/>
              </w:rPr>
              <w:t xml:space="preserve">What are seeds waiting for? (changes in the seasons)</w:t>
            </w:r>
            <w:r w:rsidDel="00000000" w:rsidR="00000000" w:rsidRPr="00000000">
              <w:rPr>
                <w:rtl w:val="0"/>
              </w:rPr>
            </w:r>
          </w:p>
          <w:p w:rsidR="00000000" w:rsidDel="00000000" w:rsidP="00000000" w:rsidRDefault="00000000" w:rsidRPr="00000000">
            <w:pPr>
              <w:numPr>
                <w:ilvl w:val="0"/>
                <w:numId w:val="2"/>
              </w:numPr>
              <w:spacing w:after="0" w:before="0" w:line="276" w:lineRule="auto"/>
              <w:ind w:left="720" w:hanging="360"/>
              <w:contextualSpacing w:val="1"/>
              <w:rPr/>
            </w:pPr>
            <w:r w:rsidDel="00000000" w:rsidR="00000000" w:rsidRPr="00000000">
              <w:rPr>
                <w:rFonts w:ascii="Calibri" w:cs="Calibri" w:eastAsia="Calibri" w:hAnsi="Calibri"/>
                <w:b w:val="0"/>
                <w:sz w:val="22"/>
                <w:szCs w:val="22"/>
                <w:rtl w:val="0"/>
              </w:rPr>
              <w:t xml:space="preserve">How long do you think seeds can wait? Lotus example from the book.</w:t>
            </w:r>
            <w:r w:rsidDel="00000000" w:rsidR="00000000" w:rsidRPr="00000000">
              <w:rPr>
                <w:rtl w:val="0"/>
              </w:rPr>
            </w:r>
          </w:p>
          <w:p w:rsidR="00000000" w:rsidDel="00000000" w:rsidP="00000000" w:rsidRDefault="00000000" w:rsidRPr="00000000">
            <w:pPr>
              <w:numPr>
                <w:ilvl w:val="0"/>
                <w:numId w:val="2"/>
              </w:numPr>
              <w:spacing w:after="0" w:before="0" w:line="276" w:lineRule="auto"/>
              <w:ind w:left="720" w:hanging="360"/>
              <w:contextualSpacing w:val="1"/>
              <w:rPr/>
            </w:pPr>
            <w:r w:rsidDel="00000000" w:rsidR="00000000" w:rsidRPr="00000000">
              <w:rPr>
                <w:rFonts w:ascii="Calibri" w:cs="Calibri" w:eastAsia="Calibri" w:hAnsi="Calibri"/>
                <w:b w:val="0"/>
                <w:sz w:val="22"/>
                <w:szCs w:val="22"/>
                <w:rtl w:val="0"/>
              </w:rPr>
              <w:t xml:space="preserve">Do all plants come from seeds?</w:t>
            </w:r>
            <w:r w:rsidDel="00000000" w:rsidR="00000000" w:rsidRPr="00000000">
              <w:rPr>
                <w:rtl w:val="0"/>
              </w:rPr>
            </w:r>
          </w:p>
          <w:p w:rsidR="00000000" w:rsidDel="00000000" w:rsidP="00000000" w:rsidRDefault="00000000" w:rsidRPr="00000000">
            <w:pPr>
              <w:spacing w:after="200" w:before="0" w:line="276" w:lineRule="auto"/>
              <w:ind w:left="720" w:firstLine="0"/>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tc>
      </w:tr>
      <w:tr>
        <w:tc>
          <w:tcPr/>
          <w:p w:rsidR="00000000" w:rsidDel="00000000" w:rsidP="00000000" w:rsidRDefault="00000000" w:rsidRPr="00000000">
            <w:pPr>
              <w:contextualSpacing w:val="0"/>
              <w:rPr>
                <w:color w:val="ff0000"/>
              </w:rPr>
            </w:pPr>
            <w:r w:rsidDel="00000000" w:rsidR="00000000" w:rsidRPr="00000000">
              <w:rPr>
                <w:rtl w:val="0"/>
              </w:rPr>
              <w:t xml:space="preserve">What are questions you anticipate students will have? </w:t>
            </w:r>
            <w:r w:rsidDel="00000000" w:rsidR="00000000" w:rsidRPr="00000000">
              <w:rPr>
                <w:color w:val="ff0000"/>
                <w:rtl w:val="0"/>
              </w:rPr>
              <w:t xml:space="preserve">Ashley</w:t>
            </w:r>
          </w:p>
        </w:tc>
        <w:tc>
          <w:tcPr/>
          <w:p w:rsidR="00000000" w:rsidDel="00000000" w:rsidP="00000000" w:rsidRDefault="00000000" w:rsidRPr="00000000">
            <w:pPr>
              <w:contextualSpacing w:val="0"/>
              <w:rPr/>
            </w:pPr>
            <w:r w:rsidDel="00000000" w:rsidR="00000000" w:rsidRPr="00000000">
              <w:rPr>
                <w:rtl w:val="0"/>
              </w:rPr>
              <w:t xml:space="preserve">What are misconceptions students might have?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A seed can grow into a different species then it came from. Two different kinds of plants can make seeds together.  All seeds look the same and are the same size. Seeds aren’t alive.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tc>
      </w:tr>
      <w:tr>
        <w:trPr>
          <w:trHeight w:val="820" w:hRule="atLeast"/>
        </w:trPr>
        <w:tc>
          <w:tcPr>
            <w:gridSpan w:val="2"/>
          </w:tcPr>
          <w:p w:rsidR="00000000" w:rsidDel="00000000" w:rsidP="00000000" w:rsidRDefault="00000000" w:rsidRPr="00000000">
            <w:pPr>
              <w:contextualSpacing w:val="0"/>
              <w:rPr/>
            </w:pPr>
            <w:r w:rsidDel="00000000" w:rsidR="00000000" w:rsidRPr="00000000">
              <w:rPr>
                <w:rtl w:val="0"/>
              </w:rPr>
              <w:t xml:space="preserve">General outline of the lesson:  </w:t>
            </w:r>
          </w:p>
          <w:p w:rsidR="00000000" w:rsidDel="00000000" w:rsidP="00000000" w:rsidRDefault="00000000" w:rsidRPr="00000000">
            <w:pPr>
              <w:contextualSpacing w:val="0"/>
              <w:rPr>
                <w:color w:val="ff0000"/>
              </w:rPr>
            </w:pPr>
            <w:r w:rsidDel="00000000" w:rsidR="00000000" w:rsidRPr="00000000">
              <w:rPr>
                <w:rtl w:val="0"/>
              </w:rPr>
            </w:r>
          </w:p>
          <w:p w:rsidR="00000000" w:rsidDel="00000000" w:rsidP="00000000" w:rsidRDefault="00000000" w:rsidRPr="00000000">
            <w:pPr>
              <w:contextualSpacing w:val="0"/>
              <w:rPr>
                <w:color w:val="ff0000"/>
              </w:rPr>
            </w:pPr>
            <w:r w:rsidDel="00000000" w:rsidR="00000000" w:rsidRPr="00000000">
              <w:rPr>
                <w:color w:val="ff0000"/>
                <w:rtl w:val="0"/>
              </w:rPr>
              <w:t xml:space="preserve">A quick search on the internet reveals that this beautiful book is used by teachers in their lesson plans all the time! </w:t>
            </w:r>
            <w:hyperlink r:id="rId5">
              <w:r w:rsidDel="00000000" w:rsidR="00000000" w:rsidRPr="00000000">
                <w:rPr>
                  <w:color w:val="ff0000"/>
                  <w:u w:val="single"/>
                  <w:rtl w:val="0"/>
                </w:rPr>
                <w:t xml:space="preserve">http://www.carolhurst.com/titles/seedissleepy.html</w:t>
              </w:r>
            </w:hyperlink>
            <w:hyperlink r:id="rId6">
              <w:r w:rsidDel="00000000" w:rsidR="00000000" w:rsidRPr="00000000">
                <w:rPr>
                  <w:rtl w:val="0"/>
                </w:rPr>
              </w:r>
            </w:hyperlink>
          </w:p>
          <w:p w:rsidR="00000000" w:rsidDel="00000000" w:rsidP="00000000" w:rsidRDefault="00000000" w:rsidRPr="00000000">
            <w:pPr>
              <w:contextualSpacing w:val="0"/>
              <w:rPr>
                <w:color w:val="ff0000"/>
              </w:rPr>
            </w:pPr>
            <w:r w:rsidDel="00000000" w:rsidR="00000000" w:rsidRPr="00000000">
              <w:rPr>
                <w:color w:val="ff0000"/>
                <w:rtl w:val="0"/>
              </w:rPr>
              <w:t xml:space="preserve">https://blog.richmond.edu/openwidelookinside/archives/266</w:t>
            </w:r>
          </w:p>
          <w:p w:rsidR="00000000" w:rsidDel="00000000" w:rsidP="00000000" w:rsidRDefault="00000000" w:rsidRPr="00000000">
            <w:pPr>
              <w:contextualSpacing w:val="0"/>
              <w:rPr>
                <w:color w:val="ff0000"/>
              </w:rPr>
            </w:pPr>
            <w:bookmarkStart w:colFirst="0" w:colLast="0" w:name="_gjdgxs" w:id="0"/>
            <w:bookmarkEnd w:id="0"/>
            <w:r w:rsidDel="00000000" w:rsidR="00000000" w:rsidRPr="00000000">
              <w:rPr>
                <w:color w:val="ff0000"/>
                <w:rtl w:val="0"/>
              </w:rPr>
              <w:t xml:space="preserve">I read it to second graders and it was perfect and Angela Kidd read it to 4</w:t>
            </w:r>
            <w:r w:rsidDel="00000000" w:rsidR="00000000" w:rsidRPr="00000000">
              <w:rPr>
                <w:color w:val="ff0000"/>
                <w:vertAlign w:val="superscript"/>
                <w:rtl w:val="0"/>
              </w:rPr>
              <w:t xml:space="preserve">th</w:t>
            </w:r>
            <w:r w:rsidDel="00000000" w:rsidR="00000000" w:rsidRPr="00000000">
              <w:rPr>
                <w:color w:val="ff0000"/>
                <w:rtl w:val="0"/>
              </w:rPr>
              <w:t xml:space="preserve">/5</w:t>
            </w:r>
            <w:r w:rsidDel="00000000" w:rsidR="00000000" w:rsidRPr="00000000">
              <w:rPr>
                <w:color w:val="ff0000"/>
                <w:vertAlign w:val="superscript"/>
                <w:rtl w:val="0"/>
              </w:rPr>
              <w:t xml:space="preserve">th</w:t>
            </w:r>
            <w:r w:rsidDel="00000000" w:rsidR="00000000" w:rsidRPr="00000000">
              <w:rPr>
                <w:color w:val="ff0000"/>
                <w:rtl w:val="0"/>
              </w:rPr>
              <w:t xml:space="preserve"> grade and they loved it also.   I was considering recommending a separate lesson plan titled: Noticing.  Instead, I recommend that a “noticing” walk be included in this lesson plan as a supplementary activity after reading and discussing a seed is sleepy.  Most school campus will have herbaceous plants, grasses, shrubs and trees including both deciduous and evergreen plants.  Could you create a scavenger hunt exercise that helps students and teacher notice all the plant life forms right around them as part of this lesson plan?  They could try to notice insects and birds too? The scavenger hunt could be a recommended activity after following your outlined discussion of the book.</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tc>
      </w:tr>
    </w:tbl>
    <w:p w:rsidR="00000000" w:rsidDel="00000000" w:rsidP="00000000" w:rsidRDefault="00000000" w:rsidRPr="00000000">
      <w:pPr>
        <w:contextualSpacing w:val="0"/>
        <w:rPr/>
      </w:pPr>
      <w:r w:rsidDel="00000000" w:rsidR="00000000" w:rsidRPr="00000000">
        <w:rPr>
          <w:rtl w:val="0"/>
        </w:rPr>
        <w:t xml:space="preserve">Supplemental files/resources will follow</w:t>
      </w:r>
    </w:p>
    <w:sectPr>
      <w:headerReference r:id="rId7" w:type="default"/>
      <w:footerReference r:id="rId8" w:type="default"/>
      <w:pgSz w:h="12240" w:w="15840"/>
      <w:pgMar w:bottom="450" w:top="99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Georgia"/>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Trajan Pro"/>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tabs>
        <w:tab w:val="center" w:pos="4680"/>
        <w:tab w:val="right" w:pos="9360"/>
      </w:tabs>
      <w:spacing w:after="720" w:before="0" w:line="240" w:lineRule="auto"/>
      <w:contextualSpacing w:val="0"/>
      <w:jc w:val="right"/>
      <w:rPr>
        <w:rFonts w:ascii="Helvetica Neue" w:cs="Helvetica Neue" w:eastAsia="Helvetica Neue" w:hAnsi="Helvetica Neue"/>
        <w:b w:val="1"/>
        <w:sz w:val="20"/>
        <w:szCs w:val="20"/>
      </w:rPr>
    </w:pPr>
    <w:r w:rsidDel="00000000" w:rsidR="00000000" w:rsidRPr="00000000">
      <w:rPr>
        <w:rFonts w:ascii="Helvetica Neue" w:cs="Helvetica Neue" w:eastAsia="Helvetica Neue" w:hAnsi="Helvetica Neue"/>
        <w:b w:val="1"/>
        <w:sz w:val="20"/>
        <w:szCs w:val="20"/>
        <w:rtl w:val="0"/>
      </w:rPr>
      <w:t xml:space="preserve">DRAFT 3.7.2015</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tabs>
        <w:tab w:val="center" w:pos="4680"/>
        <w:tab w:val="right" w:pos="9360"/>
      </w:tabs>
      <w:spacing w:after="0" w:before="720" w:line="240" w:lineRule="auto"/>
      <w:contextualSpacing w:val="0"/>
      <w:rPr>
        <w:rFonts w:ascii="Trajan Pro" w:cs="Trajan Pro" w:eastAsia="Trajan Pro" w:hAnsi="Trajan Pro"/>
        <w:b w:val="1"/>
        <w:sz w:val="40"/>
        <w:szCs w:val="40"/>
      </w:rPr>
    </w:pPr>
    <w:r w:rsidDel="00000000" w:rsidR="00000000" w:rsidRPr="00000000">
      <w:rPr>
        <w:rFonts w:ascii="Trajan Pro" w:cs="Trajan Pro" w:eastAsia="Trajan Pro" w:hAnsi="Trajan Pro"/>
        <w:b w:val="1"/>
        <w:sz w:val="40"/>
        <w:szCs w:val="40"/>
        <w:rtl w:val="0"/>
      </w:rPr>
      <w:t xml:space="preserve">Phenology - Lesson Outline</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2">
    <w:lvl w:ilvl="0">
      <w:start w:val="1"/>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b w:val="0"/>
        <w:i w:val="0"/>
        <w:smallCaps w:val="0"/>
        <w:strike w:val="0"/>
        <w:color w:val="000000"/>
        <w:sz w:val="22"/>
        <w:szCs w:val="22"/>
        <w:u w:val="none"/>
        <w:vertAlign w:val="baseline"/>
      </w:rPr>
    </w:rPrDefault>
    <w:pPrDefault>
      <w:pPr>
        <w:keepNext w:val="0"/>
        <w:keepLines w:val="0"/>
        <w:widowControl w:val="1"/>
        <w:spacing w:after="20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48"/>
      <w:szCs w:val="48"/>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 w:type="table" w:styleId="Table1">
    <w:basedOn w:val="TableNormal"/>
    <w:pPr>
      <w:spacing w:after="0" w:line="240" w:lineRule="auto"/>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yperlink" Target="http://www.carolhurst.com/titles/seedissleepy.html" TargetMode="External"/><Relationship Id="rId6" Type="http://schemas.openxmlformats.org/officeDocument/2006/relationships/hyperlink" Target="http://www.carolhurst.com/titles/seedissleepy.html" TargetMode="Externa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